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35" w:rsidRPr="007A2F90" w:rsidRDefault="00025C35" w:rsidP="00025C35">
      <w:pPr>
        <w:pStyle w:val="Normlnweb"/>
        <w:spacing w:before="240" w:beforeAutospacing="0" w:after="240" w:afterAutospacing="0"/>
        <w:rPr>
          <w:rFonts w:ascii="Arial" w:hAnsi="Arial" w:cs="Arial"/>
          <w:color w:val="231F1F"/>
          <w:sz w:val="44"/>
          <w:szCs w:val="28"/>
        </w:rPr>
      </w:pPr>
      <w:r w:rsidRPr="007A2F90">
        <w:rPr>
          <w:rStyle w:val="Siln"/>
          <w:rFonts w:ascii="Arial" w:hAnsi="Arial" w:cs="Arial"/>
          <w:color w:val="231F1F"/>
          <w:sz w:val="44"/>
          <w:szCs w:val="28"/>
        </w:rPr>
        <w:t>Termín:</w:t>
      </w:r>
      <w:r w:rsidRPr="007A2F90">
        <w:rPr>
          <w:rFonts w:ascii="Arial" w:hAnsi="Arial" w:cs="Arial"/>
          <w:color w:val="231F1F"/>
          <w:sz w:val="44"/>
          <w:szCs w:val="28"/>
        </w:rPr>
        <w:t> </w:t>
      </w:r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26. 2.</w:t>
      </w:r>
      <w:r w:rsidRPr="007A2F90">
        <w:rPr>
          <w:rFonts w:ascii="Arial" w:hAnsi="Arial" w:cs="Arial"/>
          <w:color w:val="231F1F"/>
          <w:sz w:val="44"/>
          <w:szCs w:val="28"/>
        </w:rPr>
        <w:t> 2025</w:t>
      </w:r>
      <w:r w:rsidRPr="007A2F90">
        <w:rPr>
          <w:rFonts w:ascii="Arial" w:hAnsi="Arial" w:cs="Arial"/>
          <w:color w:val="231F1F"/>
          <w:sz w:val="44"/>
          <w:szCs w:val="28"/>
        </w:rPr>
        <w:br/>
      </w:r>
      <w:r w:rsidRPr="007A2F90">
        <w:rPr>
          <w:rStyle w:val="Siln"/>
          <w:rFonts w:ascii="Arial" w:hAnsi="Arial" w:cs="Arial"/>
          <w:color w:val="231F1F"/>
          <w:sz w:val="44"/>
          <w:szCs w:val="28"/>
        </w:rPr>
        <w:t>Čas:</w:t>
      </w:r>
      <w:r w:rsidRPr="007A2F90">
        <w:rPr>
          <w:rFonts w:ascii="Arial" w:hAnsi="Arial" w:cs="Arial"/>
          <w:color w:val="231F1F"/>
          <w:sz w:val="44"/>
          <w:szCs w:val="28"/>
        </w:rPr>
        <w:t> </w:t>
      </w:r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16.00</w:t>
      </w:r>
      <w:r w:rsidRPr="007A2F90">
        <w:rPr>
          <w:rFonts w:ascii="Arial" w:hAnsi="Arial" w:cs="Arial"/>
          <w:color w:val="231F1F"/>
          <w:sz w:val="44"/>
          <w:szCs w:val="28"/>
        </w:rPr>
        <w:br/>
      </w:r>
      <w:r w:rsidRPr="007A2F90">
        <w:rPr>
          <w:rStyle w:val="Siln"/>
          <w:rFonts w:ascii="Arial" w:hAnsi="Arial" w:cs="Arial"/>
          <w:color w:val="231F1F"/>
          <w:sz w:val="44"/>
          <w:szCs w:val="28"/>
        </w:rPr>
        <w:t>Místo: </w:t>
      </w:r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Pobočka Hornická, V Kutišti 7</w:t>
      </w:r>
      <w:r w:rsidRPr="007A2F90">
        <w:rPr>
          <w:rFonts w:ascii="Arial" w:hAnsi="Arial" w:cs="Arial"/>
          <w:color w:val="231F1F"/>
          <w:sz w:val="44"/>
          <w:szCs w:val="28"/>
        </w:rPr>
        <w:br/>
      </w:r>
      <w:r w:rsidRPr="007A2F90">
        <w:rPr>
          <w:rStyle w:val="Siln"/>
          <w:rFonts w:ascii="Arial" w:hAnsi="Arial" w:cs="Arial"/>
          <w:color w:val="231F1F"/>
          <w:sz w:val="44"/>
          <w:szCs w:val="28"/>
        </w:rPr>
        <w:t>Vstupné: </w:t>
      </w:r>
      <w:r w:rsidRPr="007A2F90">
        <w:rPr>
          <w:rFonts w:ascii="Arial" w:hAnsi="Arial" w:cs="Arial"/>
          <w:color w:val="231F1F"/>
          <w:sz w:val="44"/>
          <w:szCs w:val="28"/>
        </w:rPr>
        <w:t>zdarma</w:t>
      </w:r>
    </w:p>
    <w:p w:rsidR="00025C35" w:rsidRPr="007A2F90" w:rsidRDefault="00025C35" w:rsidP="00025C35">
      <w:pPr>
        <w:pStyle w:val="Normlnweb"/>
        <w:spacing w:before="240" w:beforeAutospacing="0" w:after="240" w:afterAutospacing="0"/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</w:pPr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Potkejte se s </w:t>
      </w:r>
      <w:proofErr w:type="gramStart"/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autorkou  knihy</w:t>
      </w:r>
      <w:proofErr w:type="gramEnd"/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 </w:t>
      </w:r>
      <w:r w:rsidRPr="007A2F90">
        <w:rPr>
          <w:rStyle w:val="normaltextrun"/>
          <w:rFonts w:ascii="Arial" w:eastAsiaTheme="majorEastAsia" w:hAnsi="Arial" w:cs="Arial"/>
          <w:b/>
          <w:color w:val="231F1F"/>
          <w:sz w:val="44"/>
          <w:szCs w:val="28"/>
        </w:rPr>
        <w:t>Láska podle Párala</w:t>
      </w:r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, naši dobrovolnici Jarkou </w:t>
      </w:r>
      <w:proofErr w:type="spellStart"/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Jendriskovou</w:t>
      </w:r>
      <w:proofErr w:type="spellEnd"/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 xml:space="preserve">. </w:t>
      </w:r>
    </w:p>
    <w:p w:rsidR="00025C35" w:rsidRPr="007A2F90" w:rsidRDefault="00025C35" w:rsidP="00025C35">
      <w:pPr>
        <w:pStyle w:val="Normlnweb"/>
        <w:spacing w:before="240" w:beforeAutospacing="0" w:after="240" w:afterAutospacing="0"/>
        <w:rPr>
          <w:rFonts w:ascii="Arial" w:hAnsi="Arial" w:cs="Arial"/>
          <w:color w:val="231F1F"/>
          <w:sz w:val="44"/>
          <w:szCs w:val="28"/>
        </w:rPr>
      </w:pPr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Během setkání se dozvíte, jaké okolnosti provázely vydání knihy, co autorku inspirovalo k jejímu napsání a jaký má osobní vztah k Páralovi. Chybět nebude ani přečtení ukázky z </w:t>
      </w:r>
      <w:proofErr w:type="gramStart"/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>knihy .</w:t>
      </w:r>
      <w:proofErr w:type="gramEnd"/>
      <w:r w:rsidRPr="007A2F90">
        <w:rPr>
          <w:rStyle w:val="normaltextrun"/>
          <w:rFonts w:ascii="Arial" w:eastAsiaTheme="majorEastAsia" w:hAnsi="Arial" w:cs="Arial"/>
          <w:color w:val="231F1F"/>
          <w:sz w:val="44"/>
          <w:szCs w:val="28"/>
        </w:rPr>
        <w:t xml:space="preserve"> </w:t>
      </w:r>
    </w:p>
    <w:p w:rsidR="00302B55" w:rsidRDefault="00025C35">
      <w:r w:rsidRPr="00025C35">
        <w:drawing>
          <wp:inline distT="0" distB="0" distL="0" distR="0">
            <wp:extent cx="1476000" cy="2064063"/>
            <wp:effectExtent l="19050" t="0" r="0" b="0"/>
            <wp:docPr id="2" name="obrázek 1" descr="https://www.knihovnauk.cz/wp-content/uploads/2025/01/KUK_plakaty-akci_Unor8-212x30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nihovnauk.cz/wp-content/uploads/2025/01/KUK_plakaty-akci_Unor8-212x30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2064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B55" w:rsidSect="0030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C35"/>
    <w:rsid w:val="00025C35"/>
    <w:rsid w:val="0030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B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2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5C35"/>
    <w:rPr>
      <w:b/>
      <w:bCs/>
    </w:rPr>
  </w:style>
  <w:style w:type="character" w:customStyle="1" w:styleId="normaltextrun">
    <w:name w:val="normaltextrun"/>
    <w:basedOn w:val="Standardnpsmoodstavce"/>
    <w:rsid w:val="00025C35"/>
  </w:style>
  <w:style w:type="paragraph" w:styleId="Textbubliny">
    <w:name w:val="Balloon Text"/>
    <w:basedOn w:val="Normln"/>
    <w:link w:val="TextbublinyChar"/>
    <w:uiPriority w:val="99"/>
    <w:semiHidden/>
    <w:unhideWhenUsed/>
    <w:rsid w:val="00025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knihovnauk.cz/wp-content/uploads/2025/01/KUK_plakaty-akci_Unor8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jarkjen@seznam.cz</dc:creator>
  <cp:lastModifiedBy>jarkjen@seznam.cz</cp:lastModifiedBy>
  <cp:revision>1</cp:revision>
  <dcterms:created xsi:type="dcterms:W3CDTF">2025-02-22T14:52:00Z</dcterms:created>
  <dcterms:modified xsi:type="dcterms:W3CDTF">2025-02-22T14:53:00Z</dcterms:modified>
</cp:coreProperties>
</file>